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B06BC" w14:textId="6371CD53" w:rsidR="00DD6EC4" w:rsidRPr="005670F6" w:rsidRDefault="00634230" w:rsidP="005670F6">
      <w:pPr>
        <w:jc w:val="center"/>
        <w:rPr>
          <w:b/>
        </w:rPr>
      </w:pPr>
      <w:r>
        <w:rPr>
          <w:b/>
          <w:bCs/>
        </w:rPr>
        <w:t xml:space="preserve">Soc 198-I </w:t>
      </w:r>
      <w:r w:rsidR="002818C5">
        <w:rPr>
          <w:b/>
          <w:bCs/>
        </w:rPr>
        <w:t xml:space="preserve">Optional </w:t>
      </w:r>
      <w:r>
        <w:rPr>
          <w:b/>
          <w:bCs/>
        </w:rPr>
        <w:t>Reading Guide</w:t>
      </w:r>
    </w:p>
    <w:p w14:paraId="2F058552" w14:textId="77777777" w:rsidR="005670F6" w:rsidRDefault="005670F6" w:rsidP="005670F6">
      <w:pPr>
        <w:jc w:val="center"/>
      </w:pPr>
    </w:p>
    <w:p w14:paraId="784EBECC" w14:textId="64372D46" w:rsidR="005670F6" w:rsidRDefault="0915AA55" w:rsidP="005670F6">
      <w:r>
        <w:t xml:space="preserve">This is a list of </w:t>
      </w:r>
      <w:r w:rsidR="002818C5">
        <w:t>suggested readings</w:t>
      </w:r>
      <w:r>
        <w:t xml:space="preserve"> </w:t>
      </w:r>
      <w:r w:rsidR="002818C5">
        <w:t>that you may use for</w:t>
      </w:r>
      <w:r>
        <w:t xml:space="preserve"> your </w:t>
      </w:r>
      <w:r w:rsidR="002818C5">
        <w:t xml:space="preserve">optional readings for your </w:t>
      </w:r>
      <w:r>
        <w:t>internship</w:t>
      </w:r>
      <w:r w:rsidR="002818C5">
        <w:t xml:space="preserve"> course</w:t>
      </w:r>
      <w:r>
        <w:t xml:space="preserve">. Readings are presented by theme, and you may find multiple areas interest you and are relevant to your internship work. </w:t>
      </w:r>
      <w:r w:rsidR="002818C5">
        <w:t>You are free to identify other</w:t>
      </w:r>
      <w:r>
        <w:t xml:space="preserve"> books or articles</w:t>
      </w:r>
      <w:r w:rsidR="002818C5">
        <w:t xml:space="preserve"> not on the list below that you find more relevant to your </w:t>
      </w:r>
      <w:proofErr w:type="gramStart"/>
      <w:r w:rsidR="002818C5">
        <w:t>particular internship</w:t>
      </w:r>
      <w:proofErr w:type="gramEnd"/>
      <w:r w:rsidR="002818C5">
        <w:t xml:space="preserve">. Whether or not your readings are listed below, please be sure to have </w:t>
      </w:r>
      <w:r>
        <w:t xml:space="preserve">Dr. Reese approve </w:t>
      </w:r>
      <w:r w:rsidR="002818C5">
        <w:t>your chosen optional readings</w:t>
      </w:r>
      <w:r>
        <w:t xml:space="preserve">. </w:t>
      </w:r>
    </w:p>
    <w:p w14:paraId="1CF7DB41" w14:textId="6D59CE32" w:rsidR="005670F6" w:rsidRDefault="1428945D" w:rsidP="1428945D">
      <w:pPr>
        <w:jc w:val="center"/>
      </w:pPr>
      <w:r>
        <w:t>*</w:t>
      </w:r>
    </w:p>
    <w:p w14:paraId="67905AE5" w14:textId="6E86D802" w:rsidR="0D9446FA" w:rsidRDefault="5DA0C9ED" w:rsidP="0D9446FA">
      <w:r>
        <w:t xml:space="preserve">Useful databases for more literature by theme: </w:t>
      </w:r>
      <w:hyperlink r:id="rId7">
        <w:r w:rsidRPr="5DA0C9ED">
          <w:rPr>
            <w:rStyle w:val="Hyperlink"/>
            <w:rFonts w:eastAsia="Times New Roman" w:cs="Times New Roman"/>
          </w:rPr>
          <w:t>https://library.ucr.edu/research-services/databases</w:t>
        </w:r>
      </w:hyperlink>
      <w:r w:rsidRPr="5DA0C9ED">
        <w:rPr>
          <w:rFonts w:eastAsia="Times New Roman" w:cs="Times New Roman"/>
        </w:rPr>
        <w:t xml:space="preserve"> or </w:t>
      </w:r>
      <w:hyperlink r:id="rId8">
        <w:r w:rsidRPr="5DA0C9ED">
          <w:rPr>
            <w:rStyle w:val="Hyperlink"/>
            <w:rFonts w:eastAsia="Times New Roman" w:cs="Times New Roman"/>
          </w:rPr>
          <w:t>http://guides.lib.ucr.edu/soc198i</w:t>
        </w:r>
      </w:hyperlink>
      <w:r w:rsidRPr="5DA0C9ED">
        <w:rPr>
          <w:rFonts w:eastAsia="Times New Roman" w:cs="Times New Roman"/>
        </w:rPr>
        <w:t xml:space="preserve"> (Sociology)</w:t>
      </w:r>
    </w:p>
    <w:p w14:paraId="55299D00" w14:textId="45074453" w:rsidR="0D9446FA" w:rsidRDefault="0D9446FA" w:rsidP="0D9446FA">
      <w:r>
        <w:t xml:space="preserve">General: Academic Search Complete, JSTOR, Sociological Abstracts </w:t>
      </w:r>
    </w:p>
    <w:p w14:paraId="39EBA204" w14:textId="358DD44E" w:rsidR="0D9446FA" w:rsidRDefault="0D9446FA" w:rsidP="0D9446FA">
      <w:r>
        <w:t xml:space="preserve">HR, Admin, Tech, Clientele Relations: </w:t>
      </w:r>
      <w:r w:rsidRPr="0D9446FA">
        <w:rPr>
          <w:rFonts w:eastAsia="Times New Roman" w:cs="Times New Roman"/>
        </w:rPr>
        <w:t>Business Source Complete</w:t>
      </w:r>
    </w:p>
    <w:p w14:paraId="1D150923" w14:textId="143669DD" w:rsidR="0D9446FA" w:rsidRDefault="0D9446FA" w:rsidP="0D9446FA">
      <w:r w:rsidRPr="0D9446FA">
        <w:rPr>
          <w:rFonts w:eastAsia="Times New Roman" w:cs="Times New Roman"/>
        </w:rPr>
        <w:t>Criminology: National Criminal Justice Reference Service (NCJRS)</w:t>
      </w:r>
    </w:p>
    <w:p w14:paraId="3EEC5F0F" w14:textId="0FAE82F9" w:rsidR="0D9446FA" w:rsidRDefault="3AB478EF" w:rsidP="0D9446FA">
      <w:r w:rsidRPr="3AB478EF">
        <w:rPr>
          <w:rFonts w:eastAsia="Times New Roman" w:cs="Times New Roman"/>
        </w:rPr>
        <w:t>Law, Politics: Hein Online, Westlaw, Public Affairs Information Service (PAIS)</w:t>
      </w:r>
    </w:p>
    <w:p w14:paraId="0C138BED" w14:textId="667F3E63" w:rsidR="26FF21C1" w:rsidRDefault="4E610A3B" w:rsidP="26FF21C1">
      <w:r w:rsidRPr="4E610A3B">
        <w:rPr>
          <w:rFonts w:eastAsia="Times New Roman" w:cs="Times New Roman"/>
        </w:rPr>
        <w:t>Social Work, Health, Counseling: Social Services Abstracts, PubMed, PsycINFO</w:t>
      </w:r>
    </w:p>
    <w:p w14:paraId="0F941CC0" w14:textId="33095FF0" w:rsidR="26FF21C1" w:rsidRDefault="26FF21C1" w:rsidP="26FF21C1">
      <w:r w:rsidRPr="26FF21C1">
        <w:rPr>
          <w:rFonts w:eastAsia="Times New Roman" w:cs="Times New Roman"/>
        </w:rPr>
        <w:t>Education: ERIC (Education Resources Information Center)</w:t>
      </w:r>
    </w:p>
    <w:p w14:paraId="0DCA993E" w14:textId="3BB93638" w:rsidR="3AB478EF" w:rsidRDefault="3AB478EF" w:rsidP="3AB478EF"/>
    <w:p w14:paraId="469B49F7" w14:textId="3869F847" w:rsidR="5E9834B6" w:rsidRPr="00C1245D" w:rsidRDefault="4E610A3B">
      <w:pPr>
        <w:rPr>
          <w:rFonts w:eastAsia="Times New Roman" w:cs="Times New Roman"/>
          <w:b/>
        </w:rPr>
      </w:pPr>
      <w:r w:rsidRPr="00C1245D">
        <w:rPr>
          <w:rFonts w:eastAsia="Times New Roman" w:cs="Times New Roman"/>
          <w:b/>
        </w:rPr>
        <w:t>Suggested General Readings</w:t>
      </w:r>
      <w:r w:rsidR="00C1245D" w:rsidRPr="00C1245D">
        <w:rPr>
          <w:rFonts w:eastAsia="Times New Roman" w:cs="Times New Roman"/>
          <w:b/>
        </w:rPr>
        <w:t xml:space="preserve"> (applicable to various types of internships)</w:t>
      </w:r>
      <w:r w:rsidRPr="00C1245D">
        <w:rPr>
          <w:rFonts w:eastAsia="Times New Roman" w:cs="Times New Roman"/>
          <w:b/>
        </w:rPr>
        <w:t>:</w:t>
      </w:r>
    </w:p>
    <w:p w14:paraId="54668D04" w14:textId="77777777" w:rsidR="00C1245D" w:rsidRPr="00C1245D" w:rsidRDefault="00C1245D">
      <w:pPr>
        <w:rPr>
          <w:b/>
        </w:rPr>
      </w:pPr>
    </w:p>
    <w:p w14:paraId="4D31D2C4" w14:textId="01B2A839" w:rsidR="5E9834B6" w:rsidRDefault="4E610A3B">
      <w:proofErr w:type="spellStart"/>
      <w:r w:rsidRPr="4E610A3B">
        <w:rPr>
          <w:rFonts w:eastAsia="Times New Roman" w:cs="Times New Roman"/>
        </w:rPr>
        <w:t>D'Abate</w:t>
      </w:r>
      <w:proofErr w:type="spellEnd"/>
      <w:r w:rsidRPr="4E610A3B">
        <w:rPr>
          <w:rFonts w:eastAsia="Times New Roman" w:cs="Times New Roman"/>
        </w:rPr>
        <w:t xml:space="preserve">, Caroline P., Mark A. </w:t>
      </w:r>
      <w:proofErr w:type="spellStart"/>
      <w:r w:rsidRPr="4E610A3B">
        <w:rPr>
          <w:rFonts w:eastAsia="Times New Roman" w:cs="Times New Roman"/>
        </w:rPr>
        <w:t>Youndt</w:t>
      </w:r>
      <w:proofErr w:type="spellEnd"/>
      <w:r w:rsidRPr="4E610A3B">
        <w:rPr>
          <w:rFonts w:eastAsia="Times New Roman" w:cs="Times New Roman"/>
        </w:rPr>
        <w:t xml:space="preserve">, and Kathryn E. Wenzel. 2009. "Making the Most of an Internship: An Empirical Study of Internship Satisfaction." </w:t>
      </w:r>
      <w:r w:rsidRPr="4E610A3B">
        <w:rPr>
          <w:rFonts w:eastAsia="Times New Roman" w:cs="Times New Roman"/>
          <w:i/>
          <w:iCs/>
        </w:rPr>
        <w:t xml:space="preserve">Academy of Management Learning and Education </w:t>
      </w:r>
      <w:r w:rsidRPr="4E610A3B">
        <w:rPr>
          <w:rFonts w:eastAsia="Times New Roman" w:cs="Times New Roman"/>
        </w:rPr>
        <w:t xml:space="preserve">8(4): 527-539. </w:t>
      </w:r>
    </w:p>
    <w:p w14:paraId="2EE84F02" w14:textId="77777777" w:rsidR="004F0420" w:rsidRDefault="004F0420">
      <w:pPr>
        <w:rPr>
          <w:rFonts w:eastAsia="Times New Roman" w:cs="Times New Roman"/>
        </w:rPr>
      </w:pPr>
    </w:p>
    <w:p w14:paraId="09B578FB" w14:textId="0FDDF362" w:rsidR="5E9834B6" w:rsidRDefault="4E610A3B">
      <w:proofErr w:type="spellStart"/>
      <w:r w:rsidRPr="4E610A3B">
        <w:rPr>
          <w:rFonts w:eastAsia="Times New Roman" w:cs="Times New Roman"/>
        </w:rPr>
        <w:t>Eberts</w:t>
      </w:r>
      <w:proofErr w:type="spellEnd"/>
      <w:r w:rsidRPr="4E610A3B">
        <w:rPr>
          <w:rFonts w:eastAsia="Times New Roman" w:cs="Times New Roman"/>
        </w:rPr>
        <w:t xml:space="preserve">, Marjorie and Margaret </w:t>
      </w:r>
      <w:proofErr w:type="spellStart"/>
      <w:r w:rsidRPr="4E610A3B">
        <w:rPr>
          <w:rFonts w:eastAsia="Times New Roman" w:cs="Times New Roman"/>
        </w:rPr>
        <w:t>Gisler</w:t>
      </w:r>
      <w:proofErr w:type="spellEnd"/>
      <w:r w:rsidRPr="4E610A3B">
        <w:rPr>
          <w:rFonts w:eastAsia="Times New Roman" w:cs="Times New Roman"/>
        </w:rPr>
        <w:t xml:space="preserve">. 2006. </w:t>
      </w:r>
      <w:r w:rsidRPr="4E610A3B">
        <w:rPr>
          <w:rFonts w:eastAsia="Times New Roman" w:cs="Times New Roman"/>
          <w:i/>
          <w:iCs/>
        </w:rPr>
        <w:t>Careers for Good Samaritans and Other Humanitarian Types, 3rd edition</w:t>
      </w:r>
      <w:r w:rsidRPr="4E610A3B">
        <w:rPr>
          <w:rFonts w:eastAsia="Times New Roman" w:cs="Times New Roman"/>
        </w:rPr>
        <w:t>. New York: McGraw-Hill.</w:t>
      </w:r>
    </w:p>
    <w:p w14:paraId="212BCAF5" w14:textId="77777777" w:rsidR="004F0420" w:rsidRDefault="004F0420" w:rsidP="5E9834B6"/>
    <w:p w14:paraId="40A0D973" w14:textId="4E5DD4A4" w:rsidR="5E9834B6" w:rsidRDefault="1428945D" w:rsidP="5E9834B6">
      <w:r>
        <w:t xml:space="preserve">Schmitt, Antje, Deanne N. Den Hartog and Frank D. </w:t>
      </w:r>
      <w:proofErr w:type="spellStart"/>
      <w:r>
        <w:t>Belschak</w:t>
      </w:r>
      <w:proofErr w:type="spellEnd"/>
      <w:r>
        <w:t xml:space="preserve">. 2015. "Is Outcome Responsibility at Work Emotionally Exhausting? Investigating Employee Proactivity as a Moderator." </w:t>
      </w:r>
      <w:r w:rsidRPr="1428945D">
        <w:rPr>
          <w:i/>
          <w:iCs/>
        </w:rPr>
        <w:t>Journal of Occupational Health Psychology</w:t>
      </w:r>
      <w:r>
        <w:t xml:space="preserve"> 20(4):491-500. </w:t>
      </w:r>
    </w:p>
    <w:p w14:paraId="542D8997" w14:textId="77777777" w:rsidR="002818C5" w:rsidRDefault="002818C5" w:rsidP="5E9834B6"/>
    <w:p w14:paraId="72045067" w14:textId="19E7CB2D" w:rsidR="002818C5" w:rsidRDefault="002818C5" w:rsidP="5E9834B6">
      <w:r w:rsidRPr="002818C5">
        <w:t xml:space="preserve">Additional chapters </w:t>
      </w:r>
      <w:r>
        <w:t xml:space="preserve">(besides Chapters 10, 2 or 7) </w:t>
      </w:r>
      <w:r w:rsidRPr="002818C5">
        <w:t xml:space="preserve">from Schneider Corey, Marianne and Gerald Corey. 2011 [2007]. </w:t>
      </w:r>
      <w:r w:rsidRPr="002818C5">
        <w:rPr>
          <w:i/>
        </w:rPr>
        <w:t>Becoming a</w:t>
      </w:r>
      <w:r w:rsidRPr="009822E4">
        <w:rPr>
          <w:i/>
        </w:rPr>
        <w:t xml:space="preserve"> Helper, Sixth Edition</w:t>
      </w:r>
      <w:r>
        <w:t>. Belmont, CA: Brooks/Cole, Cengage Learning.</w:t>
      </w:r>
    </w:p>
    <w:p w14:paraId="4BCB5CD2" w14:textId="656CADAE" w:rsidR="005670F6" w:rsidRDefault="005670F6" w:rsidP="2A35E9DF"/>
    <w:p w14:paraId="26C1BA38" w14:textId="04EA6578" w:rsidR="00C1245D" w:rsidRPr="00C1245D" w:rsidRDefault="00C1245D" w:rsidP="2A35E9DF">
      <w:pPr>
        <w:rPr>
          <w:b/>
        </w:rPr>
      </w:pPr>
      <w:r w:rsidRPr="00C1245D">
        <w:rPr>
          <w:b/>
        </w:rPr>
        <w:t>Suggested Readings by Type of Internships</w:t>
      </w:r>
      <w:r>
        <w:rPr>
          <w:b/>
        </w:rPr>
        <w:t xml:space="preserve"> &amp; Career Interests</w:t>
      </w:r>
    </w:p>
    <w:p w14:paraId="7111BD39" w14:textId="77777777" w:rsidR="00C1245D" w:rsidRDefault="00C1245D" w:rsidP="2A35E9DF"/>
    <w:p w14:paraId="594D58A4" w14:textId="05FE0E84" w:rsidR="005670F6" w:rsidRDefault="4E610A3B" w:rsidP="2A35E9DF">
      <w:r w:rsidRPr="4E610A3B">
        <w:rPr>
          <w:u w:val="single"/>
        </w:rPr>
        <w:t xml:space="preserve">Human Resources; Administrative, Technical, and Clientele </w:t>
      </w:r>
      <w:r w:rsidRPr="00C1245D">
        <w:rPr>
          <w:u w:val="single"/>
        </w:rPr>
        <w:t xml:space="preserve">Support </w:t>
      </w:r>
    </w:p>
    <w:p w14:paraId="1BD22BCF" w14:textId="2ECC2186" w:rsidR="33CBE76A" w:rsidRDefault="39FFFF7D">
      <w:proofErr w:type="spellStart"/>
      <w:r>
        <w:t>Gherman</w:t>
      </w:r>
      <w:proofErr w:type="spellEnd"/>
      <w:r>
        <w:t xml:space="preserve">, Remus, </w:t>
      </w:r>
      <w:proofErr w:type="spellStart"/>
      <w:r>
        <w:t>Ioan</w:t>
      </w:r>
      <w:proofErr w:type="spellEnd"/>
      <w:r>
        <w:t xml:space="preserve"> Brad, and Ana-Mariana </w:t>
      </w:r>
      <w:proofErr w:type="spellStart"/>
      <w:r>
        <w:t>Dincu</w:t>
      </w:r>
      <w:proofErr w:type="spellEnd"/>
      <w:r>
        <w:t xml:space="preserve">. 2016. "The Role and Importance of Human Resources in Organizations." </w:t>
      </w:r>
      <w:r w:rsidRPr="39FFFF7D">
        <w:rPr>
          <w:i/>
          <w:iCs/>
        </w:rPr>
        <w:t xml:space="preserve">Agricultural Management </w:t>
      </w:r>
      <w:r>
        <w:t>18(2): 63-66.</w:t>
      </w:r>
    </w:p>
    <w:p w14:paraId="2815DA91" w14:textId="77777777" w:rsidR="004F0420" w:rsidRDefault="004F0420" w:rsidP="33CBE76A"/>
    <w:p w14:paraId="77C35DCC" w14:textId="08D54B4E" w:rsidR="2A35E9DF" w:rsidRDefault="4E610A3B" w:rsidP="33CBE76A">
      <w:r>
        <w:t xml:space="preserve">Hollenbeck, John R., and Bradley B. Jamieson. 2015. "Human Capital, Social Capital, and Social Network Analysis: Implications for Strategic Human Resource Management." </w:t>
      </w:r>
      <w:r w:rsidRPr="4E610A3B">
        <w:rPr>
          <w:i/>
          <w:iCs/>
        </w:rPr>
        <w:t xml:space="preserve">Academy of Management Perspectives </w:t>
      </w:r>
      <w:r w:rsidRPr="4E610A3B">
        <w:t>29(3): 370-385.</w:t>
      </w:r>
    </w:p>
    <w:p w14:paraId="696EC40A" w14:textId="77777777" w:rsidR="004F0420" w:rsidRDefault="004F0420" w:rsidP="39FFFF7D"/>
    <w:p w14:paraId="0F79C107" w14:textId="74B23AD7" w:rsidR="39FFFF7D" w:rsidRDefault="39FFFF7D" w:rsidP="39FFFF7D">
      <w:r w:rsidRPr="39FFFF7D">
        <w:lastRenderedPageBreak/>
        <w:t xml:space="preserve">Kilcoyne, Margaret, and Donna H. </w:t>
      </w:r>
      <w:proofErr w:type="spellStart"/>
      <w:r w:rsidRPr="39FFFF7D">
        <w:t>Redmann</w:t>
      </w:r>
      <w:proofErr w:type="spellEnd"/>
      <w:r w:rsidRPr="39FFFF7D">
        <w:t xml:space="preserve">. 2006. "Job Skills and Office Technology/Tools Used in Job Performance as Perceived by Administrative Support Workers." </w:t>
      </w:r>
      <w:r w:rsidRPr="39FFFF7D">
        <w:rPr>
          <w:i/>
          <w:iCs/>
        </w:rPr>
        <w:t xml:space="preserve">The Delta Pi Epsilon Journal </w:t>
      </w:r>
      <w:r w:rsidRPr="39FFFF7D">
        <w:t>48(2): 66-85.</w:t>
      </w:r>
    </w:p>
    <w:p w14:paraId="75BEA293" w14:textId="06C09363" w:rsidR="2A35E9DF" w:rsidRDefault="2A35E9DF" w:rsidP="2A35E9DF">
      <w:pPr>
        <w:ind w:left="720"/>
      </w:pPr>
    </w:p>
    <w:p w14:paraId="3C75E9B3" w14:textId="2F435D00" w:rsidR="005670F6" w:rsidRPr="005670F6" w:rsidRDefault="4E610A3B" w:rsidP="005670F6">
      <w:pPr>
        <w:rPr>
          <w:u w:val="single"/>
        </w:rPr>
      </w:pPr>
      <w:bookmarkStart w:id="0" w:name="_GoBack"/>
      <w:bookmarkEnd w:id="0"/>
      <w:r w:rsidRPr="4E610A3B">
        <w:rPr>
          <w:u w:val="single"/>
        </w:rPr>
        <w:t>Serving Disadvantaged Communities; Non-Profits</w:t>
      </w:r>
    </w:p>
    <w:p w14:paraId="69E44708" w14:textId="12AC6614" w:rsidR="775A645F" w:rsidRDefault="1428945D" w:rsidP="1428945D">
      <w:r>
        <w:t xml:space="preserve">Edwards, Bob, Linda Mooney, and Carl Heald. 2001. "Who is Being Served? The Impact of Student Volunteering on Local Community Organizations." </w:t>
      </w:r>
      <w:r w:rsidRPr="1428945D">
        <w:rPr>
          <w:i/>
          <w:iCs/>
        </w:rPr>
        <w:t xml:space="preserve">Nonprofit and Voluntary Sector Quarterly </w:t>
      </w:r>
      <w:r w:rsidRPr="1428945D">
        <w:t>30(3): 444-461.</w:t>
      </w:r>
    </w:p>
    <w:p w14:paraId="77ADFF04" w14:textId="77777777" w:rsidR="004F0420" w:rsidRDefault="004F0420" w:rsidP="1428945D"/>
    <w:p w14:paraId="1FE30EA2" w14:textId="65EEFC95" w:rsidR="775A645F" w:rsidRDefault="4E610A3B" w:rsidP="1428945D">
      <w:r>
        <w:t xml:space="preserve">Escobar, Martha D. 2016. </w:t>
      </w:r>
      <w:r w:rsidRPr="4E610A3B">
        <w:rPr>
          <w:i/>
          <w:iCs/>
        </w:rPr>
        <w:t>Captivity Beyond Prisons: Criminalization Experiences of Latina (</w:t>
      </w:r>
      <w:proofErr w:type="spellStart"/>
      <w:r w:rsidRPr="4E610A3B">
        <w:rPr>
          <w:i/>
          <w:iCs/>
        </w:rPr>
        <w:t>Im</w:t>
      </w:r>
      <w:proofErr w:type="spellEnd"/>
      <w:r w:rsidRPr="4E610A3B">
        <w:rPr>
          <w:i/>
          <w:iCs/>
        </w:rPr>
        <w:t>)migrants</w:t>
      </w:r>
      <w:r>
        <w:t>. Austin, TX: University of Texas Press.</w:t>
      </w:r>
    </w:p>
    <w:p w14:paraId="691D3696" w14:textId="77777777" w:rsidR="004F0420" w:rsidRDefault="004F0420" w:rsidP="000D4B7D"/>
    <w:p w14:paraId="063EA522" w14:textId="77777777" w:rsidR="000D4B7D" w:rsidRPr="000D4B7D" w:rsidRDefault="4663627C" w:rsidP="000D4B7D">
      <w:r>
        <w:t xml:space="preserve">Herman, Robert D, and David O. Renz. 1999. “Theses on Nonprofit Organizational Effectiveness.” </w:t>
      </w:r>
      <w:r w:rsidRPr="4663627C">
        <w:rPr>
          <w:i/>
          <w:iCs/>
        </w:rPr>
        <w:t>Nonprofit and Voluntary Sector Quarterly</w:t>
      </w:r>
      <w:r>
        <w:t xml:space="preserve"> 28(2):107-126.</w:t>
      </w:r>
    </w:p>
    <w:p w14:paraId="20C3F555" w14:textId="77777777" w:rsidR="004F0420" w:rsidRDefault="004F0420">
      <w:pPr>
        <w:rPr>
          <w:rFonts w:eastAsia="Times New Roman" w:cs="Times New Roman"/>
        </w:rPr>
      </w:pPr>
    </w:p>
    <w:p w14:paraId="15EE815E" w14:textId="21D736C2" w:rsidR="4663627C" w:rsidRDefault="4663627C">
      <w:proofErr w:type="spellStart"/>
      <w:r w:rsidRPr="4663627C">
        <w:rPr>
          <w:rFonts w:eastAsia="Times New Roman" w:cs="Times New Roman"/>
        </w:rPr>
        <w:t>Poppendieck</w:t>
      </w:r>
      <w:proofErr w:type="spellEnd"/>
      <w:r w:rsidRPr="4663627C">
        <w:rPr>
          <w:rFonts w:eastAsia="Times New Roman" w:cs="Times New Roman"/>
        </w:rPr>
        <w:t xml:space="preserve">, Janet. 1999. </w:t>
      </w:r>
      <w:r w:rsidRPr="4663627C">
        <w:rPr>
          <w:rFonts w:eastAsia="Times New Roman" w:cs="Times New Roman"/>
          <w:i/>
          <w:iCs/>
        </w:rPr>
        <w:t xml:space="preserve">Sweet </w:t>
      </w:r>
      <w:proofErr w:type="gramStart"/>
      <w:r w:rsidRPr="4663627C">
        <w:rPr>
          <w:rFonts w:eastAsia="Times New Roman" w:cs="Times New Roman"/>
          <w:i/>
          <w:iCs/>
        </w:rPr>
        <w:t>Charity?:</w:t>
      </w:r>
      <w:proofErr w:type="gramEnd"/>
      <w:r w:rsidRPr="4663627C">
        <w:rPr>
          <w:rFonts w:eastAsia="Times New Roman" w:cs="Times New Roman"/>
          <w:i/>
          <w:iCs/>
        </w:rPr>
        <w:t xml:space="preserve"> Emergency Food and the End of Entitlement</w:t>
      </w:r>
      <w:r w:rsidRPr="4663627C">
        <w:rPr>
          <w:rFonts w:eastAsia="Times New Roman" w:cs="Times New Roman"/>
        </w:rPr>
        <w:t xml:space="preserve">. New York, NY: Penguin Books. </w:t>
      </w:r>
    </w:p>
    <w:p w14:paraId="69695E3E" w14:textId="710AC631" w:rsidR="2A35E9DF" w:rsidRDefault="2A35E9DF" w:rsidP="1428945D"/>
    <w:p w14:paraId="0DE8904E" w14:textId="0A0507F4" w:rsidR="005670F6" w:rsidRDefault="2A35E9DF" w:rsidP="005670F6">
      <w:r w:rsidRPr="2A35E9DF">
        <w:rPr>
          <w:u w:val="single"/>
        </w:rPr>
        <w:t>Social Services, Social Welfare, and Social Work</w:t>
      </w:r>
    </w:p>
    <w:p w14:paraId="7F39D1DD" w14:textId="520AB6DF" w:rsidR="2A35E9DF" w:rsidRDefault="1428945D" w:rsidP="2A35E9DF">
      <w:r>
        <w:t xml:space="preserve">Decker, James T., Jodi L. Constantine Brown, Jacqueline Ong, and Crystal A. </w:t>
      </w:r>
      <w:proofErr w:type="spellStart"/>
      <w:r>
        <w:t>Stiney-Ziskind</w:t>
      </w:r>
      <w:proofErr w:type="spellEnd"/>
      <w:r>
        <w:t xml:space="preserve">. 2015. "Mindfulness, Compassion Fatigue, and Compassion Satisfaction among Social Work Interns." </w:t>
      </w:r>
      <w:r w:rsidRPr="1428945D">
        <w:rPr>
          <w:i/>
          <w:iCs/>
        </w:rPr>
        <w:t xml:space="preserve">Social Work and Christianity </w:t>
      </w:r>
      <w:r w:rsidRPr="1428945D">
        <w:t xml:space="preserve">42(1): 28-42. </w:t>
      </w:r>
    </w:p>
    <w:p w14:paraId="18A77361" w14:textId="77777777" w:rsidR="004F0420" w:rsidRDefault="004F0420" w:rsidP="1428945D"/>
    <w:p w14:paraId="6C14A0E0" w14:textId="5BCCE6EE" w:rsidR="1428945D" w:rsidRDefault="4663627C" w:rsidP="1428945D">
      <w:r>
        <w:t xml:space="preserve">Engstrom, David, and Loring P. Jones. 2007. "A Broadened Horizon: The Value of International Social Work Internships." </w:t>
      </w:r>
      <w:r w:rsidRPr="4663627C">
        <w:rPr>
          <w:i/>
          <w:iCs/>
        </w:rPr>
        <w:t xml:space="preserve">Social Work Education </w:t>
      </w:r>
      <w:r w:rsidRPr="4663627C">
        <w:t>26(2): 136-150.</w:t>
      </w:r>
    </w:p>
    <w:p w14:paraId="6B021E3D" w14:textId="77777777" w:rsidR="004F0420" w:rsidRDefault="004F0420">
      <w:pPr>
        <w:rPr>
          <w:rFonts w:eastAsia="Times New Roman" w:cs="Times New Roman"/>
        </w:rPr>
      </w:pPr>
    </w:p>
    <w:p w14:paraId="00F899FA" w14:textId="0816CD66" w:rsidR="4663627C" w:rsidRDefault="4663627C">
      <w:pPr>
        <w:rPr>
          <w:rFonts w:eastAsia="Times New Roman" w:cs="Times New Roman"/>
        </w:rPr>
      </w:pPr>
      <w:r w:rsidRPr="4663627C">
        <w:rPr>
          <w:rFonts w:eastAsia="Times New Roman" w:cs="Times New Roman"/>
        </w:rPr>
        <w:t xml:space="preserve">Horowitz, Ruth. 1994. </w:t>
      </w:r>
      <w:r w:rsidRPr="4663627C">
        <w:rPr>
          <w:rFonts w:eastAsia="Times New Roman" w:cs="Times New Roman"/>
          <w:i/>
          <w:iCs/>
        </w:rPr>
        <w:t xml:space="preserve">Teen Mothers—Citizens or Dependents? </w:t>
      </w:r>
      <w:r w:rsidRPr="4663627C">
        <w:rPr>
          <w:rFonts w:eastAsia="Times New Roman" w:cs="Times New Roman"/>
        </w:rPr>
        <w:t>Chicago, IL: University of Chicago Press.</w:t>
      </w:r>
    </w:p>
    <w:p w14:paraId="087FF314" w14:textId="77777777" w:rsidR="002818C5" w:rsidRDefault="002818C5">
      <w:pPr>
        <w:rPr>
          <w:rFonts w:eastAsia="Times New Roman" w:cs="Times New Roman"/>
        </w:rPr>
      </w:pPr>
    </w:p>
    <w:p w14:paraId="15E2572E" w14:textId="2E0407CC" w:rsidR="2A35E9DF" w:rsidRDefault="4E610A3B" w:rsidP="2A35E9DF">
      <w:r w:rsidRPr="4E610A3B">
        <w:rPr>
          <w:u w:val="single"/>
        </w:rPr>
        <w:t>Counseling, and Health</w:t>
      </w:r>
    </w:p>
    <w:p w14:paraId="13DAB061" w14:textId="220F7C17" w:rsidR="005670F6" w:rsidRDefault="4E610A3B" w:rsidP="005670F6">
      <w:r>
        <w:t xml:space="preserve">Downing, Trae K. E., Marlowe H. </w:t>
      </w:r>
      <w:proofErr w:type="spellStart"/>
      <w:r>
        <w:t>Smaby</w:t>
      </w:r>
      <w:proofErr w:type="spellEnd"/>
      <w:r>
        <w:t xml:space="preserve">, and </w:t>
      </w:r>
      <w:proofErr w:type="spellStart"/>
      <w:r>
        <w:t>Cleborne</w:t>
      </w:r>
      <w:proofErr w:type="spellEnd"/>
      <w:r>
        <w:t xml:space="preserve"> D. </w:t>
      </w:r>
      <w:proofErr w:type="spellStart"/>
      <w:r>
        <w:t>Maddu</w:t>
      </w:r>
      <w:proofErr w:type="spellEnd"/>
      <w:r>
        <w:t xml:space="preserve">. 2001. "A Study of the Transfer of Group Counseling Skills from Training to Practice." </w:t>
      </w:r>
      <w:r w:rsidRPr="4E610A3B">
        <w:rPr>
          <w:i/>
          <w:iCs/>
        </w:rPr>
        <w:t xml:space="preserve">The Journal for Specialist in Group Work </w:t>
      </w:r>
      <w:r w:rsidRPr="4E610A3B">
        <w:t>26(2): 156-167.</w:t>
      </w:r>
    </w:p>
    <w:p w14:paraId="4B4EE75F" w14:textId="77777777" w:rsidR="004F0420" w:rsidRDefault="004F0420" w:rsidP="39FFFF7D"/>
    <w:p w14:paraId="32308CE3" w14:textId="74FCC813" w:rsidR="39FFFF7D" w:rsidRDefault="4E610A3B" w:rsidP="39FFFF7D">
      <w:r w:rsidRPr="4E610A3B">
        <w:t xml:space="preserve">Holloway, Elizabeth L., and Helen J. </w:t>
      </w:r>
      <w:proofErr w:type="spellStart"/>
      <w:r w:rsidRPr="4E610A3B">
        <w:t>Roehlke</w:t>
      </w:r>
      <w:proofErr w:type="spellEnd"/>
      <w:r w:rsidRPr="4E610A3B">
        <w:t xml:space="preserve">. 1987. "Internship: The Applied Training of a Counseling Psychologist." </w:t>
      </w:r>
      <w:r w:rsidRPr="4E610A3B">
        <w:rPr>
          <w:i/>
          <w:iCs/>
        </w:rPr>
        <w:t xml:space="preserve">The Counseling Psychologist </w:t>
      </w:r>
      <w:r w:rsidRPr="4E610A3B">
        <w:t xml:space="preserve">15(2): 205-260. </w:t>
      </w:r>
    </w:p>
    <w:p w14:paraId="70D49F1C" w14:textId="0B5A19EC" w:rsidR="005670F6" w:rsidRDefault="005670F6" w:rsidP="4E610A3B"/>
    <w:p w14:paraId="215768EF" w14:textId="5A995C08" w:rsidR="005670F6" w:rsidRDefault="775A645F" w:rsidP="005670F6">
      <w:r w:rsidRPr="775A645F">
        <w:rPr>
          <w:u w:val="single"/>
        </w:rPr>
        <w:t>Legal, Law, Mediation, and Campaigns</w:t>
      </w:r>
    </w:p>
    <w:p w14:paraId="14A1CF0E" w14:textId="476DA28F" w:rsidR="775A645F" w:rsidRDefault="4663627C" w:rsidP="775A645F">
      <w:r>
        <w:t>Cohen, Thomas H. 2014. “Who is Better at Defending Criminals? Does Type of Defense Attorney Matter in Terms of Producing Favorable Case Outcomes.”</w:t>
      </w:r>
      <w:r w:rsidRPr="4663627C">
        <w:rPr>
          <w:i/>
          <w:iCs/>
        </w:rPr>
        <w:t> Criminal Justice Policy Review</w:t>
      </w:r>
      <w:r>
        <w:t> 25(1): 29-58.</w:t>
      </w:r>
    </w:p>
    <w:p w14:paraId="2D0EFFDB" w14:textId="77777777" w:rsidR="004F0420" w:rsidRDefault="004F0420">
      <w:pPr>
        <w:rPr>
          <w:rFonts w:eastAsia="Times New Roman" w:cs="Times New Roman"/>
        </w:rPr>
      </w:pPr>
    </w:p>
    <w:p w14:paraId="09DBD2AF" w14:textId="47BC3952" w:rsidR="4663627C" w:rsidRDefault="4663627C">
      <w:proofErr w:type="spellStart"/>
      <w:r w:rsidRPr="4663627C">
        <w:rPr>
          <w:rFonts w:eastAsia="Times New Roman" w:cs="Times New Roman"/>
        </w:rPr>
        <w:t>Mirandé</w:t>
      </w:r>
      <w:proofErr w:type="spellEnd"/>
      <w:r w:rsidRPr="4663627C">
        <w:rPr>
          <w:rFonts w:eastAsia="Times New Roman" w:cs="Times New Roman"/>
        </w:rPr>
        <w:t xml:space="preserve">, Alfredo. 1987. </w:t>
      </w:r>
      <w:r w:rsidRPr="4663627C">
        <w:rPr>
          <w:rFonts w:eastAsia="Times New Roman" w:cs="Times New Roman"/>
          <w:i/>
          <w:iCs/>
        </w:rPr>
        <w:t xml:space="preserve">Gringo Justice. </w:t>
      </w:r>
      <w:r w:rsidRPr="4663627C">
        <w:rPr>
          <w:rFonts w:eastAsia="Times New Roman" w:cs="Times New Roman"/>
        </w:rPr>
        <w:t xml:space="preserve">Notre Dame, IN: University of Notre Dame Press. </w:t>
      </w:r>
    </w:p>
    <w:p w14:paraId="337A2DF4" w14:textId="77777777" w:rsidR="004F0420" w:rsidRDefault="004F0420">
      <w:pPr>
        <w:rPr>
          <w:rFonts w:eastAsia="Times New Roman" w:cs="Times New Roman"/>
        </w:rPr>
      </w:pPr>
    </w:p>
    <w:p w14:paraId="7E0232AD" w14:textId="10CF76CA" w:rsidR="4663627C" w:rsidRDefault="4663627C">
      <w:proofErr w:type="spellStart"/>
      <w:r w:rsidRPr="4663627C">
        <w:rPr>
          <w:rFonts w:eastAsia="Times New Roman" w:cs="Times New Roman"/>
        </w:rPr>
        <w:t>Mirandé</w:t>
      </w:r>
      <w:proofErr w:type="spellEnd"/>
      <w:r w:rsidRPr="4663627C">
        <w:rPr>
          <w:rFonts w:eastAsia="Times New Roman" w:cs="Times New Roman"/>
        </w:rPr>
        <w:t xml:space="preserve">, Alfredo. 2001. </w:t>
      </w:r>
      <w:proofErr w:type="spellStart"/>
      <w:r w:rsidRPr="4663627C">
        <w:rPr>
          <w:rFonts w:eastAsia="Times New Roman" w:cs="Times New Roman"/>
          <w:i/>
          <w:iCs/>
        </w:rPr>
        <w:t>Rascuache</w:t>
      </w:r>
      <w:proofErr w:type="spellEnd"/>
      <w:r w:rsidRPr="4663627C">
        <w:rPr>
          <w:rFonts w:eastAsia="Times New Roman" w:cs="Times New Roman"/>
          <w:i/>
          <w:iCs/>
        </w:rPr>
        <w:t xml:space="preserve"> Lawyer: Toward a Theory of Ordinary Litigation</w:t>
      </w:r>
      <w:r w:rsidRPr="4663627C">
        <w:rPr>
          <w:rFonts w:eastAsia="Times New Roman" w:cs="Times New Roman"/>
        </w:rPr>
        <w:t xml:space="preserve">. Tucson, AZ: The University of Arizona Press. </w:t>
      </w:r>
    </w:p>
    <w:p w14:paraId="7141C8B9" w14:textId="77777777" w:rsidR="004F0420" w:rsidRDefault="004F0420">
      <w:pPr>
        <w:rPr>
          <w:rFonts w:eastAsia="Times New Roman" w:cs="Times New Roman"/>
        </w:rPr>
      </w:pPr>
    </w:p>
    <w:p w14:paraId="16B74D75" w14:textId="7790CC3C" w:rsidR="4663627C" w:rsidRDefault="4663627C">
      <w:pPr>
        <w:rPr>
          <w:rFonts w:eastAsia="Times New Roman" w:cs="Times New Roman"/>
        </w:rPr>
      </w:pPr>
      <w:proofErr w:type="spellStart"/>
      <w:r w:rsidRPr="4663627C">
        <w:rPr>
          <w:rFonts w:eastAsia="Times New Roman" w:cs="Times New Roman"/>
        </w:rPr>
        <w:t>Mirandé</w:t>
      </w:r>
      <w:proofErr w:type="spellEnd"/>
      <w:r w:rsidRPr="4663627C">
        <w:rPr>
          <w:rFonts w:eastAsia="Times New Roman" w:cs="Times New Roman"/>
        </w:rPr>
        <w:t xml:space="preserve">, Alfredo. 2005. </w:t>
      </w:r>
      <w:r w:rsidRPr="4663627C">
        <w:rPr>
          <w:rFonts w:eastAsia="Times New Roman" w:cs="Times New Roman"/>
          <w:i/>
          <w:iCs/>
        </w:rPr>
        <w:t xml:space="preserve">The Stanford Law Chronicles: </w:t>
      </w:r>
      <w:proofErr w:type="spellStart"/>
      <w:r w:rsidRPr="4663627C">
        <w:rPr>
          <w:rFonts w:eastAsia="Times New Roman" w:cs="Times New Roman"/>
          <w:i/>
          <w:iCs/>
        </w:rPr>
        <w:t>Doin</w:t>
      </w:r>
      <w:proofErr w:type="spellEnd"/>
      <w:r w:rsidRPr="4663627C">
        <w:rPr>
          <w:rFonts w:eastAsia="Times New Roman" w:cs="Times New Roman"/>
          <w:i/>
          <w:iCs/>
        </w:rPr>
        <w:t xml:space="preserve">’ Time on the Farm. </w:t>
      </w:r>
      <w:r w:rsidRPr="4663627C">
        <w:rPr>
          <w:rFonts w:eastAsia="Times New Roman" w:cs="Times New Roman"/>
        </w:rPr>
        <w:t xml:space="preserve">Notre Dame, IN: University of Notre Dame Press. </w:t>
      </w:r>
    </w:p>
    <w:p w14:paraId="46539503" w14:textId="77777777" w:rsidR="00C1245D" w:rsidRDefault="00C1245D"/>
    <w:p w14:paraId="75AF3C17" w14:textId="7D889D40" w:rsidR="4E610A3B" w:rsidRDefault="4E610A3B" w:rsidP="4E610A3B">
      <w:r>
        <w:t xml:space="preserve">Noonan, Mary C., Mary E. </w:t>
      </w:r>
      <w:r w:rsidRPr="4E610A3B">
        <w:rPr>
          <w:rFonts w:eastAsia="Times New Roman" w:cs="Times New Roman"/>
        </w:rPr>
        <w:t xml:space="preserve">Corcoran, </w:t>
      </w:r>
      <w:r>
        <w:t xml:space="preserve">and Paul N. courant. 2008. "The Human Capital Model: Is the Partnership Gap Closing for Women? Cohort Differences in the Sex Gap in Partnership Chances." </w:t>
      </w:r>
      <w:r w:rsidRPr="4E610A3B">
        <w:rPr>
          <w:i/>
          <w:iCs/>
        </w:rPr>
        <w:t xml:space="preserve">Social Science Research </w:t>
      </w:r>
      <w:r w:rsidRPr="4E610A3B">
        <w:t xml:space="preserve">37(1): 156-179. </w:t>
      </w:r>
    </w:p>
    <w:p w14:paraId="03BE4E4E" w14:textId="77777777" w:rsidR="004F0420" w:rsidRDefault="004F0420" w:rsidP="004272A8"/>
    <w:p w14:paraId="32C9A7F6" w14:textId="77777777" w:rsidR="004272A8" w:rsidRPr="004272A8" w:rsidRDefault="2A35E9DF" w:rsidP="004272A8">
      <w:r>
        <w:t>Pierce, Jennifer L. 1995. </w:t>
      </w:r>
      <w:r w:rsidRPr="2A35E9DF">
        <w:rPr>
          <w:i/>
          <w:iCs/>
        </w:rPr>
        <w:t>Gender Trials: Emotional Lives in Contemporary Law Firms</w:t>
      </w:r>
      <w:r>
        <w:t>. Los Angeles, CA: University of California Press. </w:t>
      </w:r>
    </w:p>
    <w:p w14:paraId="4DDCB75C" w14:textId="0F66446A" w:rsidR="005670F6" w:rsidRDefault="005670F6" w:rsidP="1428945D"/>
    <w:p w14:paraId="60588595" w14:textId="4989D97D" w:rsidR="005670F6" w:rsidRDefault="4E610A3B" w:rsidP="005670F6">
      <w:r w:rsidRPr="4E610A3B">
        <w:rPr>
          <w:u w:val="single"/>
        </w:rPr>
        <w:t xml:space="preserve">Criminal Justice, Juvenile Delinquency, and Probation </w:t>
      </w:r>
    </w:p>
    <w:p w14:paraId="72113227" w14:textId="6AE3720B" w:rsidR="4E610A3B" w:rsidRDefault="4E610A3B">
      <w:r>
        <w:t xml:space="preserve">Lopez, Ian Haney. 2006. </w:t>
      </w:r>
      <w:r w:rsidRPr="4E610A3B">
        <w:rPr>
          <w:i/>
          <w:iCs/>
        </w:rPr>
        <w:t xml:space="preserve">White </w:t>
      </w:r>
      <w:proofErr w:type="gramStart"/>
      <w:r w:rsidRPr="4E610A3B">
        <w:rPr>
          <w:i/>
          <w:iCs/>
        </w:rPr>
        <w:t>By</w:t>
      </w:r>
      <w:proofErr w:type="gramEnd"/>
      <w:r w:rsidRPr="4E610A3B">
        <w:rPr>
          <w:i/>
          <w:iCs/>
        </w:rPr>
        <w:t xml:space="preserve"> Law. </w:t>
      </w:r>
      <w:r w:rsidRPr="4E610A3B">
        <w:t>New York: NYU Press.</w:t>
      </w:r>
    </w:p>
    <w:p w14:paraId="36CECBCC" w14:textId="77777777" w:rsidR="004F0420" w:rsidRDefault="004F0420" w:rsidP="0071162F"/>
    <w:p w14:paraId="76233327" w14:textId="19458057" w:rsidR="0071162F" w:rsidRDefault="4E610A3B" w:rsidP="0071162F">
      <w:proofErr w:type="spellStart"/>
      <w:r>
        <w:t>Scarpitti</w:t>
      </w:r>
      <w:proofErr w:type="spellEnd"/>
      <w:r>
        <w:t xml:space="preserve"> and Nielsen</w:t>
      </w:r>
      <w:r w:rsidRPr="4E610A3B">
        <w:rPr>
          <w:i/>
          <w:iCs/>
        </w:rPr>
        <w:t>. Crimes and Criminals: Contemporary and Classic Readings in Criminology</w:t>
      </w:r>
      <w:r>
        <w:t xml:space="preserve">. New York: Oxford University Press. </w:t>
      </w:r>
    </w:p>
    <w:p w14:paraId="366D1332" w14:textId="77777777" w:rsidR="004F0420" w:rsidRDefault="004F0420" w:rsidP="0071162F"/>
    <w:p w14:paraId="14355700" w14:textId="77777777" w:rsidR="0071162F" w:rsidRPr="0071162F" w:rsidRDefault="2A35E9DF" w:rsidP="0071162F">
      <w:r>
        <w:t xml:space="preserve">Wilson, Julius William. “The Political Economist and Urban Racial Tensions.” Chapter 28. </w:t>
      </w:r>
      <w:r w:rsidRPr="2A35E9DF">
        <w:rPr>
          <w:i/>
          <w:iCs/>
        </w:rPr>
        <w:t>The American Economist</w:t>
      </w:r>
      <w:r>
        <w:t xml:space="preserve">. Paul W. Grimes, ed. Pittsburg, PA: Pittsburg State University.  </w:t>
      </w:r>
    </w:p>
    <w:p w14:paraId="35184C7E" w14:textId="3C29B095" w:rsidR="005670F6" w:rsidRDefault="005670F6" w:rsidP="1428945D"/>
    <w:p w14:paraId="233FCC55" w14:textId="72A1598E" w:rsidR="3AB478EF" w:rsidRDefault="4E610A3B" w:rsidP="1428945D">
      <w:r w:rsidRPr="4E610A3B">
        <w:rPr>
          <w:u w:val="single"/>
        </w:rPr>
        <w:t>School, Education, Afterschool Services</w:t>
      </w:r>
    </w:p>
    <w:p w14:paraId="0FFD8A2B" w14:textId="78080B8C" w:rsidR="4E610A3B" w:rsidRDefault="4663627C" w:rsidP="4E610A3B">
      <w:r>
        <w:t xml:space="preserve">Halpern, Robert. 2000. "The Promise of After-School Programs for Low-Income Children." </w:t>
      </w:r>
      <w:r w:rsidRPr="4663627C">
        <w:rPr>
          <w:i/>
          <w:iCs/>
        </w:rPr>
        <w:t xml:space="preserve">Early Childhood Research Quarterly </w:t>
      </w:r>
      <w:r w:rsidRPr="4663627C">
        <w:t xml:space="preserve">15(2): 185-214. </w:t>
      </w:r>
    </w:p>
    <w:p w14:paraId="118646F3" w14:textId="77777777" w:rsidR="004F0420" w:rsidRDefault="004F0420">
      <w:pPr>
        <w:rPr>
          <w:rFonts w:eastAsia="Times New Roman" w:cs="Times New Roman"/>
        </w:rPr>
      </w:pPr>
    </w:p>
    <w:p w14:paraId="2CB8D8D8" w14:textId="418B282F" w:rsidR="4663627C" w:rsidRDefault="4663627C">
      <w:r w:rsidRPr="4663627C">
        <w:rPr>
          <w:rFonts w:eastAsia="Times New Roman" w:cs="Times New Roman"/>
        </w:rPr>
        <w:t xml:space="preserve">Horowitz, Ruth. 1994. </w:t>
      </w:r>
      <w:r w:rsidRPr="4663627C">
        <w:rPr>
          <w:rFonts w:eastAsia="Times New Roman" w:cs="Times New Roman"/>
          <w:i/>
          <w:iCs/>
        </w:rPr>
        <w:t xml:space="preserve">Teen Mothers—Citizens or Dependents? </w:t>
      </w:r>
      <w:r w:rsidRPr="4663627C">
        <w:rPr>
          <w:rFonts w:eastAsia="Times New Roman" w:cs="Times New Roman"/>
        </w:rPr>
        <w:t>Chicago, IL: University of Chicago Press.</w:t>
      </w:r>
    </w:p>
    <w:p w14:paraId="675C8D53" w14:textId="77777777" w:rsidR="004F0420" w:rsidRDefault="004F0420" w:rsidP="4663627C"/>
    <w:p w14:paraId="739ACBC2" w14:textId="4586FE16" w:rsidR="648561EB" w:rsidRDefault="4663627C" w:rsidP="4663627C">
      <w:r>
        <w:t xml:space="preserve">Schwartz, Sarah E. O., and Sarah Bernhardt Petersen. 2008. "A New Developmentalist Role: Connecting Youth Development, Mental Health, and Education." </w:t>
      </w:r>
      <w:r w:rsidRPr="4663627C">
        <w:rPr>
          <w:i/>
          <w:iCs/>
        </w:rPr>
        <w:t>New Directions for Youth Development</w:t>
      </w:r>
      <w:r w:rsidRPr="4663627C">
        <w:t xml:space="preserve"> 120: 57-77. </w:t>
      </w:r>
    </w:p>
    <w:p w14:paraId="4C479627" w14:textId="77FB4F0E" w:rsidR="648561EB" w:rsidRDefault="648561EB" w:rsidP="4663627C"/>
    <w:p w14:paraId="5E76BA0D" w14:textId="225D7E9D" w:rsidR="648561EB" w:rsidRDefault="4663627C" w:rsidP="648561EB">
      <w:pPr>
        <w:jc w:val="center"/>
      </w:pPr>
      <w:r>
        <w:t>***</w:t>
      </w:r>
    </w:p>
    <w:p w14:paraId="3874067B" w14:textId="6C6E070A" w:rsidR="648561EB" w:rsidRDefault="184CCBFC" w:rsidP="648561EB">
      <w:r>
        <w:t>During or after your internship and throughout reading, you may ask yourself some of the following questions. Here are some resources to get your questions answered:</w:t>
      </w:r>
    </w:p>
    <w:p w14:paraId="64A69A11" w14:textId="77777777" w:rsidR="004F0420" w:rsidRDefault="004F0420" w:rsidP="648561EB"/>
    <w:p w14:paraId="233F1E0D" w14:textId="6F665876" w:rsidR="648561EB" w:rsidRDefault="648561EB" w:rsidP="648561EB">
      <w:r w:rsidRPr="648561EB">
        <w:rPr>
          <w:b/>
          <w:bCs/>
        </w:rPr>
        <w:t xml:space="preserve">What does my occupation look like? </w:t>
      </w:r>
      <w:r>
        <w:t>(Occupational information by demographics)</w:t>
      </w:r>
    </w:p>
    <w:p w14:paraId="2F43391D" w14:textId="7D91D3E9" w:rsidR="648561EB" w:rsidRDefault="5DA0C9ED" w:rsidP="775A645F">
      <w:pPr>
        <w:numPr>
          <w:ilvl w:val="0"/>
          <w:numId w:val="2"/>
        </w:numPr>
        <w:rPr>
          <w:rFonts w:eastAsia="Times New Roman" w:cs="Times New Roman"/>
        </w:rPr>
      </w:pPr>
      <w:r>
        <w:t>Bureau of Labor Statistics, Labor Force Statistics from the Current Population Survey. You can search by key words, such as "Probation Officer" or "Human Resources."</w:t>
      </w:r>
    </w:p>
    <w:p w14:paraId="68E90AFB" w14:textId="2BCE17BF" w:rsidR="5DA0C9ED" w:rsidRDefault="5DA0C9ED" w:rsidP="5DA0C9ED">
      <w:pPr>
        <w:numPr>
          <w:ilvl w:val="1"/>
          <w:numId w:val="2"/>
        </w:numPr>
        <w:rPr>
          <w:rFonts w:eastAsia="Times New Roman" w:cs="Times New Roman"/>
        </w:rPr>
      </w:pPr>
      <w:r>
        <w:t xml:space="preserve">Occupational Outlook Handbook (information on job description, education required, salary, and outlook): </w:t>
      </w:r>
      <w:hyperlink r:id="rId9">
        <w:r w:rsidRPr="5DA0C9ED">
          <w:rPr>
            <w:rStyle w:val="Hyperlink"/>
            <w:rFonts w:eastAsia="Times New Roman" w:cs="Times New Roman"/>
          </w:rPr>
          <w:t>http://www.bls.gov/ooh/</w:t>
        </w:r>
      </w:hyperlink>
    </w:p>
    <w:p w14:paraId="714386BC" w14:textId="2DA975C8" w:rsidR="5DA0C9ED" w:rsidRDefault="5DA0C9ED" w:rsidP="5DA0C9ED">
      <w:pPr>
        <w:numPr>
          <w:ilvl w:val="1"/>
          <w:numId w:val="2"/>
        </w:numPr>
        <w:rPr>
          <w:rFonts w:eastAsia="Times New Roman" w:cs="Times New Roman"/>
        </w:rPr>
      </w:pPr>
      <w:r>
        <w:t xml:space="preserve">Occupation (by sex, race): </w:t>
      </w:r>
      <w:hyperlink r:id="rId10">
        <w:r w:rsidRPr="5DA0C9ED">
          <w:rPr>
            <w:rStyle w:val="Hyperlink"/>
            <w:rFonts w:eastAsia="Times New Roman" w:cs="Times New Roman"/>
          </w:rPr>
          <w:t>http://www.bls.gov/cps/cpsaat11.htm</w:t>
        </w:r>
      </w:hyperlink>
      <w:r w:rsidRPr="5DA0C9ED">
        <w:rPr>
          <w:rFonts w:eastAsia="Times New Roman" w:cs="Times New Roman"/>
        </w:rPr>
        <w:t xml:space="preserve"> and </w:t>
      </w:r>
      <w:hyperlink r:id="rId11">
        <w:r w:rsidRPr="5DA0C9ED">
          <w:rPr>
            <w:rStyle w:val="Hyperlink"/>
            <w:rFonts w:eastAsia="Times New Roman" w:cs="Times New Roman"/>
            <w:color w:val="337AB7"/>
          </w:rPr>
          <w:t>http://www.bls.gov/cps/cpsaat39.htm</w:t>
        </w:r>
      </w:hyperlink>
    </w:p>
    <w:p w14:paraId="6B2BB77E" w14:textId="08AF1623" w:rsidR="648561EB" w:rsidRDefault="5DA0C9ED" w:rsidP="775A645F">
      <w:pPr>
        <w:numPr>
          <w:ilvl w:val="1"/>
          <w:numId w:val="2"/>
        </w:numPr>
        <w:rPr>
          <w:rFonts w:eastAsia="Times New Roman" w:cs="Times New Roman"/>
        </w:rPr>
      </w:pPr>
      <w:proofErr w:type="gramStart"/>
      <w:r>
        <w:t>O(</w:t>
      </w:r>
      <w:proofErr w:type="spellStart"/>
      <w:proofErr w:type="gramEnd"/>
      <w:r>
        <w:t>ccupation</w:t>
      </w:r>
      <w:proofErr w:type="spellEnd"/>
      <w:r>
        <w:t xml:space="preserve"> by mean weekly salary, sex): </w:t>
      </w:r>
      <w:hyperlink r:id="rId12">
        <w:r w:rsidRPr="5DA0C9ED">
          <w:rPr>
            <w:rStyle w:val="Hyperlink"/>
            <w:rFonts w:eastAsia="Times New Roman" w:cs="Times New Roman"/>
          </w:rPr>
          <w:t>http://www.bls.gov/cps/cpsaat39.htm</w:t>
        </w:r>
      </w:hyperlink>
    </w:p>
    <w:p w14:paraId="19568870" w14:textId="24763190" w:rsidR="297D2E31" w:rsidRDefault="297D2E31" w:rsidP="297D2E31"/>
    <w:p w14:paraId="0D710CE5" w14:textId="425597A0" w:rsidR="297D2E31" w:rsidRDefault="4E610A3B" w:rsidP="297D2E31">
      <w:r w:rsidRPr="4E610A3B">
        <w:rPr>
          <w:rFonts w:eastAsia="Times New Roman" w:cs="Times New Roman"/>
          <w:b/>
          <w:bCs/>
        </w:rPr>
        <w:t xml:space="preserve">Now what? What can I do with this major? </w:t>
      </w:r>
      <w:r w:rsidRPr="4E610A3B">
        <w:rPr>
          <w:rFonts w:eastAsia="Times New Roman" w:cs="Times New Roman"/>
        </w:rPr>
        <w:t>(Tools for career searches, skills development, and transitioning from school to work)</w:t>
      </w:r>
    </w:p>
    <w:p w14:paraId="61C9FD08" w14:textId="12E45FD0" w:rsidR="4E610A3B" w:rsidRDefault="4E610A3B" w:rsidP="4E610A3B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proofErr w:type="spellStart"/>
      <w:r w:rsidRPr="4E610A3B">
        <w:rPr>
          <w:rFonts w:eastAsia="Times New Roman" w:cs="Times New Roman"/>
        </w:rPr>
        <w:lastRenderedPageBreak/>
        <w:t>ILearn</w:t>
      </w:r>
      <w:proofErr w:type="spellEnd"/>
      <w:r w:rsidRPr="4E610A3B">
        <w:rPr>
          <w:rFonts w:eastAsia="Times New Roman" w:cs="Times New Roman"/>
        </w:rPr>
        <w:t xml:space="preserve"> Resources: Undergraduate Community</w:t>
      </w:r>
    </w:p>
    <w:p w14:paraId="12C3B03D" w14:textId="44EC88C9" w:rsidR="4E610A3B" w:rsidRDefault="4E610A3B" w:rsidP="4E610A3B">
      <w:pPr>
        <w:pStyle w:val="ListParagraph"/>
        <w:numPr>
          <w:ilvl w:val="1"/>
          <w:numId w:val="2"/>
        </w:numPr>
        <w:rPr>
          <w:rFonts w:eastAsia="Times New Roman" w:cs="Times New Roman"/>
        </w:rPr>
      </w:pPr>
      <w:r w:rsidRPr="4E610A3B">
        <w:rPr>
          <w:rFonts w:eastAsia="Times New Roman" w:cs="Times New Roman"/>
        </w:rPr>
        <w:t xml:space="preserve">Conduct an informational interview (guide available on </w:t>
      </w:r>
      <w:proofErr w:type="spellStart"/>
      <w:r w:rsidRPr="4E610A3B">
        <w:rPr>
          <w:rFonts w:eastAsia="Times New Roman" w:cs="Times New Roman"/>
        </w:rPr>
        <w:t>iLearn</w:t>
      </w:r>
      <w:proofErr w:type="spellEnd"/>
      <w:r w:rsidRPr="4E610A3B">
        <w:rPr>
          <w:rFonts w:eastAsia="Times New Roman" w:cs="Times New Roman"/>
        </w:rPr>
        <w:t>)</w:t>
      </w:r>
    </w:p>
    <w:p w14:paraId="7E501B28" w14:textId="35F4A19F" w:rsidR="4E147D31" w:rsidRDefault="4E147D31" w:rsidP="4E147D31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4E147D31">
        <w:rPr>
          <w:rFonts w:eastAsia="Times New Roman" w:cs="Times New Roman"/>
        </w:rPr>
        <w:t>UCR Career Services (</w:t>
      </w:r>
      <w:hyperlink r:id="rId13">
        <w:r w:rsidRPr="4E147D31">
          <w:rPr>
            <w:rStyle w:val="Hyperlink"/>
          </w:rPr>
          <w:t>http://careers.ucr.edu/</w:t>
        </w:r>
      </w:hyperlink>
      <w:r>
        <w:t>)</w:t>
      </w:r>
    </w:p>
    <w:p w14:paraId="6AFD0A7C" w14:textId="2F0EA167" w:rsidR="4E147D31" w:rsidRDefault="4E147D31" w:rsidP="4E147D31">
      <w:pPr>
        <w:pStyle w:val="ListParagraph"/>
        <w:numPr>
          <w:ilvl w:val="1"/>
          <w:numId w:val="2"/>
        </w:numPr>
        <w:rPr>
          <w:rFonts w:eastAsia="Times New Roman" w:cs="Times New Roman"/>
        </w:rPr>
      </w:pPr>
      <w:r>
        <w:t>Career Service Training Core Workshops</w:t>
      </w:r>
    </w:p>
    <w:p w14:paraId="17755F74" w14:textId="171CE6A0" w:rsidR="4E147D31" w:rsidRDefault="4E147D31" w:rsidP="4E147D31">
      <w:pPr>
        <w:pStyle w:val="ListParagraph"/>
        <w:numPr>
          <w:ilvl w:val="1"/>
          <w:numId w:val="2"/>
        </w:numPr>
        <w:rPr>
          <w:rFonts w:eastAsia="Times New Roman" w:cs="Times New Roman"/>
        </w:rPr>
      </w:pPr>
      <w:r>
        <w:t>Internship Forums</w:t>
      </w:r>
    </w:p>
    <w:p w14:paraId="454511ED" w14:textId="0BE5A39A" w:rsidR="4E147D31" w:rsidRDefault="1428945D" w:rsidP="4E147D31">
      <w:pPr>
        <w:pStyle w:val="ListParagraph"/>
        <w:numPr>
          <w:ilvl w:val="1"/>
          <w:numId w:val="2"/>
        </w:numPr>
        <w:rPr>
          <w:rFonts w:eastAsia="Times New Roman" w:cs="Times New Roman"/>
        </w:rPr>
      </w:pPr>
      <w:proofErr w:type="spellStart"/>
      <w:r>
        <w:t>Meet'n'Greet</w:t>
      </w:r>
      <w:proofErr w:type="spellEnd"/>
      <w:r>
        <w:t xml:space="preserve"> with employers (bring résumé)</w:t>
      </w:r>
    </w:p>
    <w:p w14:paraId="39691401" w14:textId="16B0A226" w:rsidR="4E147D31" w:rsidRDefault="4E147D31" w:rsidP="4E147D31">
      <w:pPr>
        <w:pStyle w:val="ListParagraph"/>
        <w:numPr>
          <w:ilvl w:val="1"/>
          <w:numId w:val="2"/>
        </w:numPr>
        <w:rPr>
          <w:rFonts w:eastAsia="Times New Roman" w:cs="Times New Roman"/>
        </w:rPr>
      </w:pPr>
      <w:r>
        <w:t>Social media (LinkedIn)</w:t>
      </w:r>
    </w:p>
    <w:p w14:paraId="5E12E171" w14:textId="1D61E99D" w:rsidR="4E147D31" w:rsidRDefault="775A645F" w:rsidP="4E147D31">
      <w:pPr>
        <w:pStyle w:val="ListParagraph"/>
        <w:numPr>
          <w:ilvl w:val="1"/>
          <w:numId w:val="2"/>
        </w:numPr>
        <w:rPr>
          <w:rFonts w:eastAsia="Times New Roman" w:cs="Times New Roman"/>
        </w:rPr>
      </w:pPr>
      <w:r>
        <w:t>Professional organizations</w:t>
      </w:r>
    </w:p>
    <w:p w14:paraId="2A7DEC1B" w14:textId="18E026FF" w:rsidR="775A645F" w:rsidRPr="0052094D" w:rsidRDefault="184CCBFC" w:rsidP="775A645F">
      <w:pPr>
        <w:pStyle w:val="ListParagraph"/>
        <w:numPr>
          <w:ilvl w:val="1"/>
          <w:numId w:val="2"/>
        </w:numPr>
        <w:rPr>
          <w:rFonts w:eastAsia="Times New Roman" w:cs="Times New Roman"/>
        </w:rPr>
      </w:pPr>
      <w:r>
        <w:t>Job search tips</w:t>
      </w:r>
    </w:p>
    <w:p w14:paraId="02F03987" w14:textId="54DB93B5" w:rsidR="0052094D" w:rsidRDefault="0052094D" w:rsidP="775A645F">
      <w:pPr>
        <w:pStyle w:val="ListParagraph"/>
        <w:numPr>
          <w:ilvl w:val="1"/>
          <w:numId w:val="2"/>
        </w:numPr>
        <w:rPr>
          <w:rFonts w:eastAsia="Times New Roman" w:cs="Times New Roman"/>
        </w:rPr>
      </w:pPr>
      <w:r>
        <w:t>Resume building resources &amp; assistance</w:t>
      </w:r>
    </w:p>
    <w:p w14:paraId="7C5A9E47" w14:textId="29BE412D" w:rsidR="648561EB" w:rsidRDefault="648561EB" w:rsidP="648561EB"/>
    <w:p w14:paraId="4C20F2D9" w14:textId="77777777" w:rsidR="005670F6" w:rsidRDefault="005670F6" w:rsidP="005670F6"/>
    <w:p w14:paraId="2C484A62" w14:textId="77777777" w:rsidR="005670F6" w:rsidRDefault="005670F6" w:rsidP="005670F6"/>
    <w:p w14:paraId="390ED3C9" w14:textId="77777777" w:rsidR="005670F6" w:rsidRPr="005670F6" w:rsidRDefault="005670F6" w:rsidP="005670F6">
      <w:pPr>
        <w:rPr>
          <w:u w:val="single"/>
        </w:rPr>
      </w:pPr>
    </w:p>
    <w:sectPr w:rsidR="005670F6" w:rsidRPr="005670F6" w:rsidSect="00616A6E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63B2" w14:textId="77777777" w:rsidR="00476315" w:rsidRDefault="00476315">
      <w:r>
        <w:separator/>
      </w:r>
    </w:p>
  </w:endnote>
  <w:endnote w:type="continuationSeparator" w:id="0">
    <w:p w14:paraId="6ED4CA73" w14:textId="77777777" w:rsidR="00476315" w:rsidRDefault="0047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F3AA" w14:textId="77777777" w:rsidR="004F0420" w:rsidRDefault="004F0420" w:rsidP="00292D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6D2750" w14:textId="77777777" w:rsidR="004F0420" w:rsidRDefault="004F0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5A52A" w14:textId="77777777" w:rsidR="004F0420" w:rsidRDefault="004F0420" w:rsidP="00292D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230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84CCBFC" w14:paraId="2F76F7C2" w14:textId="77777777" w:rsidTr="184CCBFC">
      <w:tc>
        <w:tcPr>
          <w:tcW w:w="3120" w:type="dxa"/>
        </w:tcPr>
        <w:p w14:paraId="509DAE60" w14:textId="79F4968F" w:rsidR="184CCBFC" w:rsidRDefault="184CCBFC" w:rsidP="184CCBFC">
          <w:pPr>
            <w:pStyle w:val="Header"/>
            <w:ind w:left="-115"/>
          </w:pPr>
        </w:p>
      </w:tc>
      <w:tc>
        <w:tcPr>
          <w:tcW w:w="3120" w:type="dxa"/>
        </w:tcPr>
        <w:p w14:paraId="567AD72A" w14:textId="124428BC" w:rsidR="184CCBFC" w:rsidRDefault="184CCBFC" w:rsidP="184CCBFC">
          <w:pPr>
            <w:pStyle w:val="Header"/>
            <w:jc w:val="center"/>
          </w:pPr>
        </w:p>
      </w:tc>
      <w:tc>
        <w:tcPr>
          <w:tcW w:w="3120" w:type="dxa"/>
        </w:tcPr>
        <w:p w14:paraId="39ADF7E3" w14:textId="1DA8EB17" w:rsidR="184CCBFC" w:rsidRDefault="184CCBFC" w:rsidP="184CCBFC">
          <w:pPr>
            <w:pStyle w:val="Header"/>
            <w:ind w:right="-115"/>
            <w:jc w:val="right"/>
          </w:pPr>
        </w:p>
      </w:tc>
    </w:tr>
  </w:tbl>
  <w:p w14:paraId="4ECC8726" w14:textId="661512D9" w:rsidR="184CCBFC" w:rsidRDefault="184CCBFC" w:rsidP="184CC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858A9" w14:textId="77777777" w:rsidR="00476315" w:rsidRDefault="00476315">
      <w:r>
        <w:separator/>
      </w:r>
    </w:p>
  </w:footnote>
  <w:footnote w:type="continuationSeparator" w:id="0">
    <w:p w14:paraId="0FE05029" w14:textId="77777777" w:rsidR="00476315" w:rsidRDefault="0047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84CCBFC" w14:paraId="54B92815" w14:textId="77777777" w:rsidTr="184CCBFC">
      <w:tc>
        <w:tcPr>
          <w:tcW w:w="3120" w:type="dxa"/>
        </w:tcPr>
        <w:p w14:paraId="188D9D2B" w14:textId="739CBD9F" w:rsidR="184CCBFC" w:rsidRDefault="184CCBFC" w:rsidP="184CCBFC">
          <w:pPr>
            <w:pStyle w:val="Header"/>
            <w:ind w:left="-115"/>
          </w:pPr>
        </w:p>
      </w:tc>
      <w:tc>
        <w:tcPr>
          <w:tcW w:w="3120" w:type="dxa"/>
        </w:tcPr>
        <w:p w14:paraId="48324BC2" w14:textId="213A1C9C" w:rsidR="184CCBFC" w:rsidRDefault="184CCBFC" w:rsidP="184CCBFC">
          <w:pPr>
            <w:pStyle w:val="Header"/>
            <w:jc w:val="center"/>
          </w:pPr>
        </w:p>
      </w:tc>
      <w:tc>
        <w:tcPr>
          <w:tcW w:w="3120" w:type="dxa"/>
        </w:tcPr>
        <w:p w14:paraId="614173C1" w14:textId="404E3700" w:rsidR="184CCBFC" w:rsidRDefault="184CCBFC" w:rsidP="184CCBFC">
          <w:pPr>
            <w:pStyle w:val="Header"/>
            <w:ind w:right="-115"/>
            <w:jc w:val="right"/>
          </w:pPr>
        </w:p>
      </w:tc>
    </w:tr>
  </w:tbl>
  <w:p w14:paraId="3FECD69F" w14:textId="7FA25E1D" w:rsidR="184CCBFC" w:rsidRDefault="184CCBFC" w:rsidP="184CC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6011"/>
    <w:multiLevelType w:val="hybridMultilevel"/>
    <w:tmpl w:val="78142E44"/>
    <w:lvl w:ilvl="0" w:tplc="37C28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2A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2A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26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6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6E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8B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67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06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5129E"/>
    <w:multiLevelType w:val="hybridMultilevel"/>
    <w:tmpl w:val="BC00D770"/>
    <w:lvl w:ilvl="0" w:tplc="7D84A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AA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0B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26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8E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C6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EE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84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0F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3112E"/>
    <w:multiLevelType w:val="hybridMultilevel"/>
    <w:tmpl w:val="8EC45CBC"/>
    <w:lvl w:ilvl="0" w:tplc="FBDE2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AF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06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C4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4F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87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4E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6B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F6"/>
    <w:rsid w:val="000D4B7D"/>
    <w:rsid w:val="001857F7"/>
    <w:rsid w:val="00214A62"/>
    <w:rsid w:val="002818C5"/>
    <w:rsid w:val="002868AC"/>
    <w:rsid w:val="002E0D47"/>
    <w:rsid w:val="003032FC"/>
    <w:rsid w:val="00404C2E"/>
    <w:rsid w:val="004272A8"/>
    <w:rsid w:val="00476315"/>
    <w:rsid w:val="004E4BBC"/>
    <w:rsid w:val="004F0420"/>
    <w:rsid w:val="004F7049"/>
    <w:rsid w:val="0052094D"/>
    <w:rsid w:val="005670F6"/>
    <w:rsid w:val="00616A6E"/>
    <w:rsid w:val="00634230"/>
    <w:rsid w:val="0071162F"/>
    <w:rsid w:val="0094349A"/>
    <w:rsid w:val="00B54E20"/>
    <w:rsid w:val="00C1245D"/>
    <w:rsid w:val="00D23559"/>
    <w:rsid w:val="00DD6EC4"/>
    <w:rsid w:val="00EA357C"/>
    <w:rsid w:val="07B7CF08"/>
    <w:rsid w:val="0915AA55"/>
    <w:rsid w:val="0D9446FA"/>
    <w:rsid w:val="1428945D"/>
    <w:rsid w:val="184CCBFC"/>
    <w:rsid w:val="26FF21C1"/>
    <w:rsid w:val="297D2E31"/>
    <w:rsid w:val="2A35E9DF"/>
    <w:rsid w:val="33CBE76A"/>
    <w:rsid w:val="39FFFF7D"/>
    <w:rsid w:val="3AB478EF"/>
    <w:rsid w:val="4663627C"/>
    <w:rsid w:val="4E147D31"/>
    <w:rsid w:val="4E610A3B"/>
    <w:rsid w:val="5DA0C9ED"/>
    <w:rsid w:val="5E9834B6"/>
    <w:rsid w:val="648561EB"/>
    <w:rsid w:val="775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06786"/>
  <w14:defaultImageDpi w14:val="300"/>
  <w15:docId w15:val="{2D4777EB-B7D2-4F99-8546-E4494BD5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5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semiHidden/>
    <w:unhideWhenUsed/>
    <w:rsid w:val="004F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des.lib.ucr.edu/soc198i" TargetMode="External"/><Relationship Id="rId13" Type="http://schemas.openxmlformats.org/officeDocument/2006/relationships/hyperlink" Target="http://careers.ucr.ed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rary.ucr.edu/research-services/databases" TargetMode="External"/><Relationship Id="rId12" Type="http://schemas.openxmlformats.org/officeDocument/2006/relationships/hyperlink" Target="http://www.bls.gov/cps/cpsaat39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s.gov/cps/cpsaat39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ls.gov/cps/cpsaat1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s.gov/ooh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AUP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Johnson</dc:creator>
  <cp:keywords/>
  <dc:description/>
  <cp:lastModifiedBy>chriscd</cp:lastModifiedBy>
  <cp:revision>3</cp:revision>
  <dcterms:created xsi:type="dcterms:W3CDTF">2018-09-11T16:56:00Z</dcterms:created>
  <dcterms:modified xsi:type="dcterms:W3CDTF">2018-09-11T17:19:00Z</dcterms:modified>
</cp:coreProperties>
</file>